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5CB" w:rsidRPr="00D825CB" w:rsidRDefault="00D825CB" w:rsidP="00D825CB">
      <w:pPr>
        <w:tabs>
          <w:tab w:val="left" w:pos="8700"/>
        </w:tabs>
        <w:jc w:val="center"/>
        <w:rPr>
          <w:b/>
          <w:bCs/>
          <w:sz w:val="28"/>
          <w:szCs w:val="28"/>
        </w:rPr>
      </w:pPr>
      <w:r w:rsidRPr="00D825CB">
        <w:rPr>
          <w:noProof/>
        </w:rPr>
        <w:drawing>
          <wp:inline distT="0" distB="0" distL="0" distR="0" wp14:anchorId="4746C856" wp14:editId="01806144">
            <wp:extent cx="714375" cy="952500"/>
            <wp:effectExtent l="0" t="0" r="9525" b="0"/>
            <wp:docPr id="1" name="Рисунок 1" descr="Герб Туренко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енко 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CB" w:rsidRPr="00D825CB" w:rsidRDefault="00D825CB" w:rsidP="00D825CB">
      <w:pPr>
        <w:tabs>
          <w:tab w:val="left" w:pos="8700"/>
        </w:tabs>
        <w:jc w:val="center"/>
        <w:rPr>
          <w:b/>
          <w:bCs/>
          <w:sz w:val="28"/>
          <w:szCs w:val="28"/>
        </w:rPr>
      </w:pPr>
      <w:r w:rsidRPr="00D825CB">
        <w:rPr>
          <w:b/>
          <w:bCs/>
          <w:sz w:val="28"/>
          <w:szCs w:val="28"/>
        </w:rPr>
        <w:t>СОВЕТ ДЕПУТАТОВ</w:t>
      </w:r>
      <w:r w:rsidRPr="00D825CB">
        <w:rPr>
          <w:b/>
          <w:bCs/>
          <w:sz w:val="28"/>
          <w:szCs w:val="28"/>
        </w:rPr>
        <w:br/>
        <w:t>ГОРОДА ТОРОПЦА</w:t>
      </w:r>
      <w:r w:rsidRPr="00D825CB">
        <w:rPr>
          <w:b/>
          <w:bCs/>
          <w:sz w:val="28"/>
          <w:szCs w:val="28"/>
        </w:rPr>
        <w:br/>
        <w:t>ТОРОПЕЦКОГО РАЙОНА</w:t>
      </w:r>
    </w:p>
    <w:p w:rsidR="00D825CB" w:rsidRPr="00D825CB" w:rsidRDefault="00D825CB" w:rsidP="00D825CB"/>
    <w:p w:rsidR="00D825CB" w:rsidRPr="00D825CB" w:rsidRDefault="00D825CB" w:rsidP="00D825CB">
      <w:pPr>
        <w:jc w:val="center"/>
        <w:rPr>
          <w:sz w:val="28"/>
          <w:szCs w:val="28"/>
        </w:rPr>
      </w:pPr>
      <w:r w:rsidRPr="00D825CB">
        <w:rPr>
          <w:sz w:val="28"/>
          <w:szCs w:val="28"/>
        </w:rPr>
        <w:t>РЕШЕНИЕ</w:t>
      </w:r>
    </w:p>
    <w:p w:rsidR="00D825CB" w:rsidRPr="00D825CB" w:rsidRDefault="00D825CB" w:rsidP="00D825CB">
      <w:pPr>
        <w:jc w:val="center"/>
        <w:rPr>
          <w:sz w:val="28"/>
          <w:szCs w:val="28"/>
        </w:rPr>
      </w:pPr>
    </w:p>
    <w:p w:rsidR="00D825CB" w:rsidRPr="00D825CB" w:rsidRDefault="00D825CB" w:rsidP="00D825CB">
      <w:pPr>
        <w:jc w:val="both"/>
        <w:rPr>
          <w:sz w:val="28"/>
          <w:szCs w:val="28"/>
        </w:rPr>
      </w:pPr>
      <w:r w:rsidRPr="00D825CB">
        <w:rPr>
          <w:sz w:val="28"/>
          <w:szCs w:val="28"/>
        </w:rPr>
        <w:t>22 апреля 2022 года                            г. Торопец                                      № 88</w:t>
      </w:r>
    </w:p>
    <w:p w:rsidR="005D15F7" w:rsidRPr="009673C5" w:rsidRDefault="005D15F7" w:rsidP="00242002">
      <w:pPr>
        <w:ind w:left="-57"/>
        <w:jc w:val="center"/>
        <w:rPr>
          <w:rFonts w:ascii="Arial" w:hAnsi="Arial" w:cs="Arial"/>
          <w:b/>
          <w:bCs/>
        </w:rPr>
      </w:pPr>
    </w:p>
    <w:p w:rsidR="00261AC2" w:rsidRPr="00261AC2" w:rsidRDefault="00261AC2" w:rsidP="00261AC2">
      <w:pPr>
        <w:rPr>
          <w:b/>
          <w:sz w:val="28"/>
          <w:szCs w:val="28"/>
        </w:rPr>
      </w:pPr>
      <w:r w:rsidRPr="00261AC2">
        <w:rPr>
          <w:b/>
          <w:sz w:val="28"/>
          <w:szCs w:val="28"/>
        </w:rPr>
        <w:t xml:space="preserve">О внесении изменений в решение </w:t>
      </w:r>
    </w:p>
    <w:p w:rsidR="00261AC2" w:rsidRPr="00261AC2" w:rsidRDefault="00261AC2" w:rsidP="00261AC2">
      <w:pPr>
        <w:rPr>
          <w:b/>
          <w:sz w:val="28"/>
          <w:szCs w:val="28"/>
        </w:rPr>
      </w:pPr>
      <w:r w:rsidRPr="00261AC2">
        <w:rPr>
          <w:b/>
          <w:sz w:val="28"/>
          <w:szCs w:val="28"/>
        </w:rPr>
        <w:t xml:space="preserve">Совета депутатов города Торопца </w:t>
      </w:r>
    </w:p>
    <w:p w:rsidR="00261AC2" w:rsidRPr="00261AC2" w:rsidRDefault="00261AC2" w:rsidP="00261AC2">
      <w:pPr>
        <w:rPr>
          <w:b/>
          <w:sz w:val="28"/>
          <w:szCs w:val="28"/>
        </w:rPr>
      </w:pPr>
      <w:r w:rsidRPr="00261AC2">
        <w:rPr>
          <w:b/>
          <w:sz w:val="28"/>
          <w:szCs w:val="28"/>
        </w:rPr>
        <w:t xml:space="preserve">от 31. 10.2017 года № 169 «Об утверждении </w:t>
      </w:r>
    </w:p>
    <w:p w:rsidR="00E61E7D" w:rsidRPr="00716C86" w:rsidRDefault="00261AC2" w:rsidP="00261AC2">
      <w:pPr>
        <w:rPr>
          <w:b/>
          <w:sz w:val="28"/>
          <w:szCs w:val="28"/>
        </w:rPr>
      </w:pPr>
      <w:r w:rsidRPr="00261AC2">
        <w:rPr>
          <w:b/>
          <w:sz w:val="28"/>
          <w:szCs w:val="28"/>
        </w:rPr>
        <w:t>Правил благоустройства города Торопца»</w:t>
      </w:r>
    </w:p>
    <w:p w:rsidR="001629A3" w:rsidRDefault="001629A3" w:rsidP="001629A3">
      <w:pPr>
        <w:tabs>
          <w:tab w:val="left" w:pos="190"/>
        </w:tabs>
        <w:rPr>
          <w:b/>
          <w:sz w:val="28"/>
          <w:szCs w:val="28"/>
        </w:rPr>
      </w:pPr>
    </w:p>
    <w:p w:rsidR="001C1D1F" w:rsidRDefault="00261AC2" w:rsidP="00C970DE">
      <w:pPr>
        <w:ind w:firstLine="567"/>
        <w:jc w:val="both"/>
        <w:rPr>
          <w:sz w:val="28"/>
          <w:szCs w:val="28"/>
        </w:rPr>
      </w:pPr>
      <w:r w:rsidRPr="00261AC2">
        <w:rPr>
          <w:sz w:val="28"/>
          <w:szCs w:val="28"/>
        </w:rPr>
        <w:t xml:space="preserve">    В соответствии с пунктом 14 части 2 статьи 45.1 Федерального закона от 6 октября 2003 г. N 131-ФЗ "Об общих принципах организации местного самоуправления в Российской Федерации", </w:t>
      </w:r>
      <w:r w:rsidR="00C970DE">
        <w:rPr>
          <w:sz w:val="28"/>
          <w:szCs w:val="28"/>
        </w:rPr>
        <w:t>з</w:t>
      </w:r>
      <w:r w:rsidR="00C970DE" w:rsidRPr="00C970DE">
        <w:rPr>
          <w:sz w:val="28"/>
          <w:szCs w:val="28"/>
        </w:rPr>
        <w:t xml:space="preserve">аконом Тверской области от 28 декабря 2021 г. N 89-ЗО "Об иных вопросах, регулируемых правилами благоустройства территории муниципального </w:t>
      </w:r>
      <w:r w:rsidR="00C970DE">
        <w:rPr>
          <w:sz w:val="28"/>
          <w:szCs w:val="28"/>
        </w:rPr>
        <w:t>образования Тверской области", р</w:t>
      </w:r>
      <w:r w:rsidR="00C970DE" w:rsidRPr="00C970DE">
        <w:rPr>
          <w:sz w:val="28"/>
          <w:szCs w:val="28"/>
        </w:rPr>
        <w:t>аспоряжением Правительства Тверской области от 16.12.2021г. № 1221-рп</w:t>
      </w:r>
      <w:r w:rsidR="00C970DE">
        <w:rPr>
          <w:sz w:val="28"/>
          <w:szCs w:val="28"/>
        </w:rPr>
        <w:t xml:space="preserve"> «О мерах, направленных на предотвращение распространения борщевика Сосновского на территории Тверской области»</w:t>
      </w:r>
      <w:r w:rsidR="003D49BA" w:rsidRPr="001C1D1F">
        <w:rPr>
          <w:sz w:val="28"/>
          <w:szCs w:val="28"/>
        </w:rPr>
        <w:t>, Совет депутатов города Торопца</w:t>
      </w:r>
      <w:r w:rsidR="003D49BA" w:rsidRPr="003D49BA">
        <w:rPr>
          <w:sz w:val="28"/>
          <w:szCs w:val="28"/>
        </w:rPr>
        <w:t xml:space="preserve"> РЕШИЛ:</w:t>
      </w:r>
    </w:p>
    <w:p w:rsidR="00E61E7D" w:rsidRPr="00E61E7D" w:rsidRDefault="00E61E7D" w:rsidP="00E61E7D">
      <w:pPr>
        <w:ind w:firstLine="567"/>
        <w:jc w:val="both"/>
        <w:rPr>
          <w:rFonts w:ascii="Arial" w:hAnsi="Arial" w:cs="Arial"/>
        </w:rPr>
      </w:pPr>
    </w:p>
    <w:p w:rsidR="00D825CB" w:rsidRPr="00D825CB" w:rsidRDefault="00261AC2" w:rsidP="00D825CB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1629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Внести в Правила благоустройства города Торопца, утверждённые решением </w:t>
      </w:r>
      <w:r w:rsidRPr="006C6AD9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овета депутатов города Торопца </w:t>
      </w:r>
      <w:r w:rsidRPr="006C6AD9">
        <w:rPr>
          <w:color w:val="000000"/>
          <w:sz w:val="28"/>
          <w:szCs w:val="28"/>
        </w:rPr>
        <w:t xml:space="preserve">от 31. 10.2017 года № 169 </w:t>
      </w:r>
      <w:r>
        <w:rPr>
          <w:color w:val="000000"/>
          <w:sz w:val="28"/>
          <w:szCs w:val="28"/>
        </w:rPr>
        <w:t xml:space="preserve"> (далее – Правила) следующие изменения:</w:t>
      </w:r>
    </w:p>
    <w:p w:rsidR="00D825CB" w:rsidRPr="00D825CB" w:rsidRDefault="00D825CB" w:rsidP="00D825CB">
      <w:pPr>
        <w:spacing w:line="259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 xml:space="preserve">1.1. пункт 1.5. раздела </w:t>
      </w:r>
      <w:r w:rsidRPr="00D825CB">
        <w:rPr>
          <w:rFonts w:eastAsia="Calibri"/>
          <w:sz w:val="28"/>
          <w:szCs w:val="28"/>
          <w:lang w:val="en-US" w:eastAsia="en-US"/>
        </w:rPr>
        <w:t>I</w:t>
      </w:r>
      <w:r w:rsidRPr="00D825CB">
        <w:rPr>
          <w:rFonts w:eastAsia="Calibri"/>
          <w:sz w:val="28"/>
          <w:szCs w:val="28"/>
          <w:lang w:eastAsia="en-US"/>
        </w:rPr>
        <w:t xml:space="preserve"> Правил дополнить абзацем 59 следующего содержания: «</w:t>
      </w:r>
      <w:r w:rsidRPr="00D825CB">
        <w:rPr>
          <w:rFonts w:eastAsia="Calibri"/>
          <w:b/>
          <w:sz w:val="28"/>
          <w:szCs w:val="28"/>
          <w:lang w:eastAsia="en-US"/>
        </w:rPr>
        <w:t xml:space="preserve">зона особого информационного контроля </w:t>
      </w:r>
      <w:r w:rsidRPr="00D825CB">
        <w:rPr>
          <w:rFonts w:eastAsia="Calibri"/>
          <w:sz w:val="28"/>
          <w:szCs w:val="28"/>
          <w:lang w:eastAsia="en-US"/>
        </w:rPr>
        <w:t>– часть территории города Торопца, к которой относятся следующие объекты и территории: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1) объекты культурного наследия (памятники истории и культуры);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2) ритуальные и культурные объекты и их территория;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3) следующие площади, улицы и переулки и т.д.: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Комсомольская (в границах от ул. Великолукская до ул. Советская);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Высокая;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Привалье;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Горная;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Приозерная;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пер. Софьи Перовской;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пер. Кольцова;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Красный Вал;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lastRenderedPageBreak/>
        <w:t>- ул. Александра Невского;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Некрасова;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Никитина;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Базарная площадь;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Советская (в границах от ул. Комсомольская до ул. Ленинградская);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Красноармейская;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Октябрьская (в границах от наб. Урицкого до ул. Стрелецкая);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Соловьева (в границах от ул. Никитина до ул. Еременко);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Еременко (в границах от ул. Советская до ул. Стрелецкой);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 xml:space="preserve">- ул. Гоголя (в границах от ул. Октябрьской до ул. Еременко); 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Ленина (в границах от ул. Александра Невского до ул. Ленинградская);</w:t>
      </w:r>
    </w:p>
    <w:p w:rsidR="00D825CB" w:rsidRPr="00D825CB" w:rsidRDefault="00D825CB" w:rsidP="00D825CB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D825CB">
        <w:rPr>
          <w:rFonts w:eastAsia="Calibri"/>
          <w:sz w:val="28"/>
          <w:szCs w:val="28"/>
          <w:lang w:eastAsia="en-US"/>
        </w:rPr>
        <w:t>- ул. Карла Маркса (в границах от наб. Урицкого до ул. Соловьева).»</w:t>
      </w:r>
    </w:p>
    <w:p w:rsidR="00C970DE" w:rsidRPr="00300B98" w:rsidRDefault="00D825CB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</w:t>
      </w:r>
      <w:r w:rsidR="00300B98">
        <w:rPr>
          <w:color w:val="000000"/>
          <w:sz w:val="28"/>
          <w:szCs w:val="28"/>
        </w:rPr>
        <w:t xml:space="preserve">пункт 2.18. </w:t>
      </w:r>
      <w:r w:rsidR="008F42B8">
        <w:rPr>
          <w:color w:val="000000"/>
          <w:sz w:val="28"/>
          <w:szCs w:val="28"/>
        </w:rPr>
        <w:t>раздела</w:t>
      </w:r>
      <w:r w:rsidR="00300B98">
        <w:rPr>
          <w:color w:val="000000"/>
          <w:sz w:val="28"/>
          <w:szCs w:val="28"/>
        </w:rPr>
        <w:t xml:space="preserve"> </w:t>
      </w:r>
      <w:r w:rsidR="00300B98">
        <w:rPr>
          <w:color w:val="000000"/>
          <w:sz w:val="28"/>
          <w:szCs w:val="28"/>
          <w:lang w:val="en-US"/>
        </w:rPr>
        <w:t>II</w:t>
      </w:r>
      <w:r w:rsidR="00300B98" w:rsidRPr="00300B98">
        <w:rPr>
          <w:color w:val="000000"/>
          <w:sz w:val="28"/>
          <w:szCs w:val="28"/>
        </w:rPr>
        <w:t xml:space="preserve"> </w:t>
      </w:r>
      <w:r w:rsidR="00300B98">
        <w:rPr>
          <w:color w:val="000000"/>
          <w:sz w:val="28"/>
          <w:szCs w:val="28"/>
        </w:rPr>
        <w:t>Правил дополнить абзацем 12 следующего содержания: «размещать штендеры или иные переносные (выносные) конструкции без согласования с уполномоченным органом.»;</w:t>
      </w:r>
    </w:p>
    <w:p w:rsidR="00F21BC0" w:rsidRDefault="00261AC2" w:rsidP="00300B9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</w:t>
      </w:r>
      <w:r w:rsidR="00DE3598">
        <w:rPr>
          <w:color w:val="000000"/>
          <w:sz w:val="28"/>
          <w:szCs w:val="28"/>
        </w:rPr>
        <w:t>пункт 5.</w:t>
      </w:r>
      <w:r w:rsidR="00DE3598" w:rsidRPr="00DE3598">
        <w:rPr>
          <w:color w:val="000000"/>
          <w:sz w:val="28"/>
          <w:szCs w:val="28"/>
        </w:rPr>
        <w:t>9</w:t>
      </w:r>
      <w:r w:rsidR="00DE3598">
        <w:rPr>
          <w:color w:val="000000"/>
          <w:sz w:val="28"/>
          <w:szCs w:val="28"/>
        </w:rPr>
        <w:t>.</w:t>
      </w:r>
      <w:r w:rsidR="00DE3598" w:rsidRPr="00DE3598">
        <w:rPr>
          <w:color w:val="000000"/>
          <w:sz w:val="28"/>
          <w:szCs w:val="28"/>
        </w:rPr>
        <w:t xml:space="preserve"> раздела V Правил дополнить абзацем </w:t>
      </w:r>
      <w:r w:rsidR="00DE3598">
        <w:rPr>
          <w:color w:val="000000"/>
          <w:sz w:val="28"/>
          <w:szCs w:val="28"/>
        </w:rPr>
        <w:t>9</w:t>
      </w:r>
      <w:r w:rsidR="00DE3598" w:rsidRPr="00DE3598">
        <w:rPr>
          <w:color w:val="000000"/>
          <w:sz w:val="28"/>
          <w:szCs w:val="28"/>
        </w:rPr>
        <w:t xml:space="preserve"> следующего содержания:</w:t>
      </w:r>
      <w:r w:rsidR="00DE3598">
        <w:rPr>
          <w:color w:val="000000"/>
          <w:sz w:val="28"/>
          <w:szCs w:val="28"/>
        </w:rPr>
        <w:t xml:space="preserve"> «о</w:t>
      </w:r>
      <w:r w:rsidR="00DE3598" w:rsidRPr="00DE3598">
        <w:rPr>
          <w:color w:val="000000"/>
          <w:sz w:val="28"/>
          <w:szCs w:val="28"/>
        </w:rPr>
        <w:t>бустройство и оформление входной группы (в случае выхода входной группы на земли общего пользования) без согласования с уполномоченным органом</w:t>
      </w:r>
      <w:r w:rsidR="00DE3598">
        <w:rPr>
          <w:color w:val="000000"/>
          <w:sz w:val="28"/>
          <w:szCs w:val="28"/>
        </w:rPr>
        <w:t>.»;</w:t>
      </w:r>
    </w:p>
    <w:p w:rsidR="00261AC2" w:rsidRDefault="00F21BC0" w:rsidP="00300B9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="00300B98">
        <w:rPr>
          <w:color w:val="000000"/>
          <w:sz w:val="28"/>
          <w:szCs w:val="28"/>
        </w:rPr>
        <w:t xml:space="preserve">пункт </w:t>
      </w:r>
      <w:r w:rsidR="008F42B8">
        <w:rPr>
          <w:color w:val="000000"/>
          <w:sz w:val="28"/>
          <w:szCs w:val="28"/>
        </w:rPr>
        <w:t>5.19</w:t>
      </w:r>
      <w:r w:rsidR="00DE3598">
        <w:rPr>
          <w:color w:val="000000"/>
          <w:sz w:val="28"/>
          <w:szCs w:val="28"/>
        </w:rPr>
        <w:t>.</w:t>
      </w:r>
      <w:r w:rsidR="008F42B8">
        <w:rPr>
          <w:color w:val="000000"/>
          <w:sz w:val="28"/>
          <w:szCs w:val="28"/>
        </w:rPr>
        <w:t xml:space="preserve"> раздела </w:t>
      </w:r>
      <w:r w:rsidR="008F42B8">
        <w:rPr>
          <w:color w:val="000000"/>
          <w:sz w:val="28"/>
          <w:szCs w:val="28"/>
          <w:lang w:val="en-US"/>
        </w:rPr>
        <w:t>V</w:t>
      </w:r>
      <w:r w:rsidR="008F42B8" w:rsidRPr="008F42B8">
        <w:rPr>
          <w:color w:val="000000"/>
          <w:sz w:val="28"/>
          <w:szCs w:val="28"/>
        </w:rPr>
        <w:t xml:space="preserve"> </w:t>
      </w:r>
      <w:r w:rsidR="00261AC2">
        <w:rPr>
          <w:color w:val="000000"/>
          <w:sz w:val="28"/>
          <w:szCs w:val="28"/>
        </w:rPr>
        <w:t xml:space="preserve">Правил </w:t>
      </w:r>
      <w:r w:rsidR="008F42B8" w:rsidRPr="008F42B8">
        <w:rPr>
          <w:color w:val="000000"/>
          <w:sz w:val="28"/>
          <w:szCs w:val="28"/>
        </w:rPr>
        <w:t>дополнить а</w:t>
      </w:r>
      <w:r w:rsidR="008F42B8">
        <w:rPr>
          <w:color w:val="000000"/>
          <w:sz w:val="28"/>
          <w:szCs w:val="28"/>
        </w:rPr>
        <w:t>бзацем 7 следующего содержания</w:t>
      </w:r>
      <w:r w:rsidR="00261AC2">
        <w:rPr>
          <w:color w:val="000000"/>
          <w:sz w:val="28"/>
          <w:szCs w:val="28"/>
        </w:rPr>
        <w:t xml:space="preserve">: </w:t>
      </w:r>
      <w:r w:rsidR="008F42B8">
        <w:rPr>
          <w:color w:val="000000"/>
          <w:sz w:val="28"/>
          <w:szCs w:val="28"/>
        </w:rPr>
        <w:t>«По согласованию с уполномоченным органом допускается установка адресных аншлагов с историческими названиями элементов улично-дорожной сети.»;</w:t>
      </w:r>
    </w:p>
    <w:p w:rsidR="008F42B8" w:rsidRDefault="00261AC2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  </w:t>
      </w:r>
      <w:r w:rsidR="008F42B8" w:rsidRPr="008F42B8">
        <w:rPr>
          <w:color w:val="000000"/>
          <w:sz w:val="28"/>
          <w:szCs w:val="28"/>
        </w:rPr>
        <w:t>пункт 5.</w:t>
      </w:r>
      <w:r w:rsidR="008F42B8">
        <w:rPr>
          <w:color w:val="000000"/>
          <w:sz w:val="28"/>
          <w:szCs w:val="28"/>
        </w:rPr>
        <w:t>36</w:t>
      </w:r>
      <w:r w:rsidR="00DE3598">
        <w:rPr>
          <w:color w:val="000000"/>
          <w:sz w:val="28"/>
          <w:szCs w:val="28"/>
        </w:rPr>
        <w:t>.</w:t>
      </w:r>
      <w:r w:rsidR="008F42B8" w:rsidRPr="008F42B8">
        <w:rPr>
          <w:color w:val="000000"/>
          <w:sz w:val="28"/>
          <w:szCs w:val="28"/>
        </w:rPr>
        <w:t xml:space="preserve"> раздела V Правил дополнить </w:t>
      </w:r>
      <w:r w:rsidR="008F42B8">
        <w:rPr>
          <w:color w:val="000000"/>
          <w:sz w:val="28"/>
          <w:szCs w:val="28"/>
        </w:rPr>
        <w:t>пунктами</w:t>
      </w:r>
      <w:r w:rsidR="008F42B8" w:rsidRPr="008F42B8">
        <w:rPr>
          <w:color w:val="000000"/>
          <w:sz w:val="28"/>
          <w:szCs w:val="28"/>
        </w:rPr>
        <w:t xml:space="preserve"> </w:t>
      </w:r>
      <w:r w:rsidR="008F42B8">
        <w:rPr>
          <w:color w:val="000000"/>
          <w:sz w:val="28"/>
          <w:szCs w:val="28"/>
        </w:rPr>
        <w:t>6,</w:t>
      </w:r>
      <w:r w:rsidR="008F42B8" w:rsidRPr="008F42B8">
        <w:rPr>
          <w:color w:val="000000"/>
          <w:sz w:val="28"/>
          <w:szCs w:val="28"/>
        </w:rPr>
        <w:t xml:space="preserve">7 следующего содержания: </w:t>
      </w:r>
    </w:p>
    <w:p w:rsidR="008F42B8" w:rsidRDefault="008F42B8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«6) т</w:t>
      </w:r>
      <w:r w:rsidRPr="008F42B8">
        <w:rPr>
          <w:color w:val="000000"/>
          <w:sz w:val="28"/>
          <w:szCs w:val="28"/>
        </w:rPr>
        <w:t>ексты, содержащиеся на вывесках, должны выполняться на русском языке. В случае, когда в учредительных документах юридического лица зарегистрировано его наименование (фирменное наименование) на иностранном языке, оно может указываться на вывеске на этом языке. Недопустимо использование в текстах иностранных слов, выполненных русскими буквами, а при обозначении профиля предприятия - сок</w:t>
      </w:r>
      <w:r>
        <w:rPr>
          <w:color w:val="000000"/>
          <w:sz w:val="28"/>
          <w:szCs w:val="28"/>
        </w:rPr>
        <w:t>ращений и аббревиатур;</w:t>
      </w:r>
    </w:p>
    <w:p w:rsidR="008F42B8" w:rsidRDefault="00D825CB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825CB">
        <w:rPr>
          <w:color w:val="000000"/>
          <w:sz w:val="28"/>
          <w:szCs w:val="28"/>
        </w:rPr>
        <w:t>7) информационные конструкции (вывески), размещаемые на зданиях строениях, сооружениях, расположенных в зоне особого информационного контроля, по шрифтовой гарнитуре, форме и вариантам размещения должны стилистически соответствовать историческим аналогам конца XIX –начала XX вв., согласно приложению 6 к настоящим Правилам.»</w:t>
      </w:r>
      <w:r>
        <w:rPr>
          <w:color w:val="000000"/>
          <w:sz w:val="28"/>
          <w:szCs w:val="28"/>
        </w:rPr>
        <w:t>;</w:t>
      </w:r>
    </w:p>
    <w:p w:rsidR="00A57AD4" w:rsidRDefault="00261AC2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. </w:t>
      </w:r>
      <w:r w:rsidR="00A57AD4">
        <w:rPr>
          <w:color w:val="000000"/>
          <w:sz w:val="28"/>
          <w:szCs w:val="28"/>
        </w:rPr>
        <w:t>раздел</w:t>
      </w:r>
      <w:r w:rsidR="00A57AD4" w:rsidRPr="00A57AD4">
        <w:rPr>
          <w:color w:val="000000"/>
          <w:sz w:val="28"/>
          <w:szCs w:val="28"/>
        </w:rPr>
        <w:t xml:space="preserve"> V</w:t>
      </w:r>
      <w:r w:rsidR="00A57AD4">
        <w:rPr>
          <w:color w:val="000000"/>
          <w:sz w:val="28"/>
          <w:szCs w:val="28"/>
          <w:lang w:val="en-US"/>
        </w:rPr>
        <w:t>I</w:t>
      </w:r>
      <w:r w:rsidR="00A57AD4">
        <w:rPr>
          <w:color w:val="000000"/>
          <w:sz w:val="28"/>
          <w:szCs w:val="28"/>
        </w:rPr>
        <w:t xml:space="preserve"> Правил дополнить пунктам 6.3.1.</w:t>
      </w:r>
      <w:r w:rsidR="00A57AD4" w:rsidRPr="00A57AD4">
        <w:rPr>
          <w:color w:val="000000"/>
          <w:sz w:val="28"/>
          <w:szCs w:val="28"/>
        </w:rPr>
        <w:t xml:space="preserve"> следующего содержания:</w:t>
      </w:r>
    </w:p>
    <w:p w:rsidR="00A57AD4" w:rsidRPr="00A57AD4" w:rsidRDefault="00A57AD4" w:rsidP="00A57AD4">
      <w:pPr>
        <w:spacing w:line="259" w:lineRule="auto"/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«6.3.1. На территории </w:t>
      </w:r>
      <w:r>
        <w:rPr>
          <w:color w:val="000000"/>
          <w:sz w:val="28"/>
          <w:szCs w:val="28"/>
        </w:rPr>
        <w:t>города Торопца</w:t>
      </w:r>
      <w:r w:rsidRPr="00A57AD4">
        <w:rPr>
          <w:color w:val="000000"/>
          <w:sz w:val="28"/>
          <w:szCs w:val="28"/>
        </w:rPr>
        <w:t xml:space="preserve"> не допускается зарастание земельных участков борщевиком Сосновского количеством растений более 1 единицы высотой, превышающей 20 см, на 10 кв. м.</w:t>
      </w:r>
    </w:p>
    <w:p w:rsidR="00A57AD4" w:rsidRPr="00A57AD4" w:rsidRDefault="00A57AD4" w:rsidP="00A57AD4">
      <w:pPr>
        <w:spacing w:line="259" w:lineRule="auto"/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Правообладатели земельных участков, зарастание борщевиком Сосновского которых превышает установленные правилами благоустройства </w:t>
      </w:r>
      <w:r w:rsidRPr="00A57AD4">
        <w:rPr>
          <w:color w:val="000000"/>
          <w:sz w:val="28"/>
          <w:szCs w:val="28"/>
        </w:rPr>
        <w:lastRenderedPageBreak/>
        <w:t>территории муниципального образования Тверской области параметры, обязаны проводить мероприятия по удалению борщевика Сосновского с таких земельных участков, а также с прилегающих к ним (закрепленных) территорий.</w:t>
      </w:r>
    </w:p>
    <w:p w:rsidR="00A57AD4" w:rsidRPr="00A57AD4" w:rsidRDefault="00A57AD4" w:rsidP="00A57AD4">
      <w:pPr>
        <w:spacing w:line="259" w:lineRule="auto"/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Мероприятия по удалению борщевика Сосновского правообладатели земельных участков осуществляют самостоятельно за счет собственных средств.</w:t>
      </w:r>
    </w:p>
    <w:p w:rsidR="00A57AD4" w:rsidRPr="00A57AD4" w:rsidRDefault="00A57AD4" w:rsidP="00A57AD4">
      <w:pPr>
        <w:spacing w:line="259" w:lineRule="auto"/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Мероприятия по удалению борщевика Сосновского могут проводиться следующими способами:</w:t>
      </w:r>
    </w:p>
    <w:p w:rsidR="00A57AD4" w:rsidRPr="00A57AD4" w:rsidRDefault="00A57AD4" w:rsidP="00A57AD4">
      <w:pPr>
        <w:spacing w:line="259" w:lineRule="auto"/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1) химическим – опрыскивание очагов произрастания гербицидами и (или) арборицидами;</w:t>
      </w:r>
    </w:p>
    <w:p w:rsidR="00A57AD4" w:rsidRPr="00A57AD4" w:rsidRDefault="00A57AD4" w:rsidP="00A57AD4">
      <w:pPr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2) механическим – скашивание, уборка сухих растений, выкапывание корневой системы;</w:t>
      </w:r>
    </w:p>
    <w:p w:rsidR="00A57AD4" w:rsidRPr="00A57AD4" w:rsidRDefault="00A57AD4" w:rsidP="00A57AD4">
      <w:pPr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3) агротехническим – обработка почвы, посев многолетних трав;</w:t>
      </w:r>
    </w:p>
    <w:p w:rsidR="00A57AD4" w:rsidRPr="00A57AD4" w:rsidRDefault="00A57AD4" w:rsidP="00A57AD4">
      <w:pPr>
        <w:jc w:val="both"/>
        <w:rPr>
          <w:color w:val="000000"/>
          <w:sz w:val="28"/>
          <w:szCs w:val="28"/>
        </w:rPr>
      </w:pPr>
      <w:r w:rsidRPr="00A57AD4">
        <w:rPr>
          <w:color w:val="000000"/>
          <w:sz w:val="28"/>
          <w:szCs w:val="28"/>
        </w:rPr>
        <w:t xml:space="preserve">        4) иными способами, не запрещенными законодательство</w:t>
      </w:r>
      <w:r>
        <w:rPr>
          <w:color w:val="000000"/>
          <w:sz w:val="28"/>
          <w:szCs w:val="28"/>
        </w:rPr>
        <w:t>м.»;</w:t>
      </w:r>
    </w:p>
    <w:p w:rsidR="00A57AD4" w:rsidRDefault="00A57AD4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. </w:t>
      </w:r>
      <w:r w:rsidR="00C17108">
        <w:rPr>
          <w:color w:val="000000"/>
          <w:sz w:val="28"/>
          <w:szCs w:val="28"/>
        </w:rPr>
        <w:t xml:space="preserve">дополнить Правила разделом </w:t>
      </w:r>
      <w:r w:rsidR="00C17108">
        <w:rPr>
          <w:color w:val="000000"/>
          <w:sz w:val="28"/>
          <w:szCs w:val="28"/>
          <w:lang w:val="en-US"/>
        </w:rPr>
        <w:t>XII</w:t>
      </w:r>
      <w:r w:rsidR="00C17108" w:rsidRPr="00C17108">
        <w:rPr>
          <w:color w:val="000000"/>
          <w:sz w:val="28"/>
          <w:szCs w:val="28"/>
        </w:rPr>
        <w:t xml:space="preserve"> </w:t>
      </w:r>
      <w:r w:rsidR="00C17108">
        <w:rPr>
          <w:color w:val="000000"/>
          <w:sz w:val="28"/>
          <w:szCs w:val="28"/>
        </w:rPr>
        <w:t>следующего содержания:</w:t>
      </w:r>
    </w:p>
    <w:p w:rsidR="00C17108" w:rsidRPr="00E609BB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E609BB">
        <w:rPr>
          <w:b/>
          <w:color w:val="000000"/>
          <w:sz w:val="28"/>
          <w:szCs w:val="28"/>
          <w:lang w:val="en-US"/>
        </w:rPr>
        <w:t>XII</w:t>
      </w:r>
      <w:r w:rsidR="00E609BB">
        <w:rPr>
          <w:b/>
          <w:color w:val="000000"/>
          <w:sz w:val="28"/>
          <w:szCs w:val="28"/>
        </w:rPr>
        <w:t>.</w:t>
      </w:r>
      <w:r w:rsidRPr="00E609BB">
        <w:rPr>
          <w:b/>
          <w:color w:val="000000"/>
          <w:sz w:val="28"/>
          <w:szCs w:val="28"/>
        </w:rPr>
        <w:t xml:space="preserve"> Правила размещения и содержания мест погребения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 xml:space="preserve">.1. Земельные участки под захоронения </w:t>
      </w:r>
      <w:r w:rsidR="00C17108">
        <w:rPr>
          <w:color w:val="000000"/>
          <w:sz w:val="28"/>
          <w:szCs w:val="28"/>
        </w:rPr>
        <w:t>должны иметь следующие размеры: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 xml:space="preserve">- на участках кладбищ, свободных </w:t>
      </w:r>
      <w:r>
        <w:rPr>
          <w:color w:val="000000"/>
          <w:sz w:val="28"/>
          <w:szCs w:val="28"/>
        </w:rPr>
        <w:t>для захоронения, - 2,0 х 2,5 м;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на старых участках кладбищ, где свободные захоронения не ведутся, - 2,0 x 1,0 м (при наличии возможности земельный участок может быть увеличен до ра</w:t>
      </w:r>
      <w:r>
        <w:rPr>
          <w:color w:val="000000"/>
          <w:sz w:val="28"/>
          <w:szCs w:val="28"/>
        </w:rPr>
        <w:t>змера 2,0 х 1,5 м).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На вновь отводимых земельных участках под свободные захоронения или прирезанных участках захоронение производится в последовательном порядке по действующей нумерации подготовленных могил.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.2. При захоронении на могильном холме устанавливается знак с указанием фамилии, имени и отчества умершего, даты рождения и смерти. Каждое захоронение регистрируется в книге установленной формы. Кладбища открыты для посещений и захоронений е</w:t>
      </w:r>
      <w:r w:rsidR="00C17108">
        <w:rPr>
          <w:color w:val="000000"/>
          <w:sz w:val="28"/>
          <w:szCs w:val="28"/>
        </w:rPr>
        <w:t>жедневно.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.3. Надмогильные сооружения устанавливаются в пределах отведенного земельного участка. Сооружения, установленные за пределами установленного земельного участка, подлежат сносу в установле</w:t>
      </w:r>
      <w:r w:rsidR="00C17108">
        <w:rPr>
          <w:color w:val="000000"/>
          <w:sz w:val="28"/>
          <w:szCs w:val="28"/>
        </w:rPr>
        <w:t>нном законодательством порядке.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Надписи на надмогильных сооружениях должны соответствовать сведениям о действительно захор</w:t>
      </w:r>
      <w:r>
        <w:rPr>
          <w:color w:val="000000"/>
          <w:sz w:val="28"/>
          <w:szCs w:val="28"/>
        </w:rPr>
        <w:t>оненных в данном месте умерших.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Не допускается нанесение на надмогильных сооружениях, иных расположенных на территории кладбищ объектах, надписей, объявлений, листовок, графических изображений, оскорбляющих достоинство, религиозные, семейные, национальные, социальные, в том числе политические, чувства умершего (его родственников) (далее - оскорбительные надписи). Обязанности по удалению оскорбительных надписей возлагаются на собственников объе</w:t>
      </w:r>
      <w:r>
        <w:rPr>
          <w:color w:val="000000"/>
          <w:sz w:val="28"/>
          <w:szCs w:val="28"/>
        </w:rPr>
        <w:t>ктов, на которых они размещены.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12</w:t>
      </w:r>
      <w:r w:rsidR="00C17108" w:rsidRPr="00C17108">
        <w:rPr>
          <w:color w:val="000000"/>
          <w:sz w:val="28"/>
          <w:szCs w:val="28"/>
        </w:rPr>
        <w:t xml:space="preserve">.4. Надмогильные сооружения не должны по высоте превышать </w:t>
      </w:r>
      <w:r w:rsidR="00C17108">
        <w:rPr>
          <w:color w:val="000000"/>
          <w:sz w:val="28"/>
          <w:szCs w:val="28"/>
        </w:rPr>
        <w:t>следующие максимальные размеры: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памятники над зах</w:t>
      </w:r>
      <w:r>
        <w:rPr>
          <w:color w:val="000000"/>
          <w:sz w:val="28"/>
          <w:szCs w:val="28"/>
        </w:rPr>
        <w:t>оронениями тел в гробу - 2,0 м;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памятники над зах</w:t>
      </w:r>
      <w:r>
        <w:rPr>
          <w:color w:val="000000"/>
          <w:sz w:val="28"/>
          <w:szCs w:val="28"/>
        </w:rPr>
        <w:t>оронениями урн с прахом -1,5 м;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ограды -0,5 м;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цоколи -0,18 м.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.5. Граждане (организации), производящие захоронения, обязаны содержать сооружения и зеленые насаждения (оформленный могильный холм, памятник, цоколь, цветник, необходимые сведения о захоронениях) в надлежащем состоянии собственными силами либо силами предприятия (орг</w:t>
      </w:r>
      <w:r w:rsidR="00C17108">
        <w:rPr>
          <w:color w:val="000000"/>
          <w:sz w:val="28"/>
          <w:szCs w:val="28"/>
        </w:rPr>
        <w:t>анизации), оказывающего услуги.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.6. На территории кладбища должны быть установлены емкости для сбора мусора, размещаемые на площадках, оборудованных в соотв</w:t>
      </w:r>
      <w:r w:rsidR="00C17108">
        <w:rPr>
          <w:color w:val="000000"/>
          <w:sz w:val="28"/>
          <w:szCs w:val="28"/>
        </w:rPr>
        <w:t>етствии с настоящими Правилами.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Ограждения вокруг кладбищ должны находиться в состоянии, препятствующем несанкционированному доступу на территорию кладбища людей и животных.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Проездные и пешеходные дорожки должны обеспечивать круглогодичный проезд и проход по</w:t>
      </w:r>
      <w:r>
        <w:rPr>
          <w:color w:val="000000"/>
          <w:sz w:val="28"/>
          <w:szCs w:val="28"/>
        </w:rPr>
        <w:t>сетителей к местам захоронения.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 xml:space="preserve">Ширина пешеходных дорожек между могилами </w:t>
      </w:r>
      <w:r>
        <w:rPr>
          <w:color w:val="000000"/>
          <w:sz w:val="28"/>
          <w:szCs w:val="28"/>
        </w:rPr>
        <w:t>должна составлять не менее 1 м.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Ширина разрывов между могилами до</w:t>
      </w:r>
      <w:r>
        <w:rPr>
          <w:color w:val="000000"/>
          <w:sz w:val="28"/>
          <w:szCs w:val="28"/>
        </w:rPr>
        <w:t>лжна составлять не менее 0,5 м.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.7. Организация, осуществляющ</w:t>
      </w:r>
      <w:r w:rsidR="00C17108">
        <w:rPr>
          <w:color w:val="000000"/>
          <w:sz w:val="28"/>
          <w:szCs w:val="28"/>
        </w:rPr>
        <w:t>ая содержание кладбищ, обязана: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.7.1. содержать в исправном состоянии ограждения территории кладбища, дороги,</w:t>
      </w:r>
      <w:r w:rsidR="00C17108">
        <w:rPr>
          <w:color w:val="000000"/>
          <w:sz w:val="28"/>
          <w:szCs w:val="28"/>
        </w:rPr>
        <w:t xml:space="preserve"> площадки;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.7.2. производить уборку всей территории кладбища и своевременный в</w:t>
      </w:r>
      <w:r w:rsidR="00C17108">
        <w:rPr>
          <w:color w:val="000000"/>
          <w:sz w:val="28"/>
          <w:szCs w:val="28"/>
        </w:rPr>
        <w:t>ывоз мусора по мере накопления.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.8. Специализированная организация, осуществляющая копку могил и погребение умерших, обязана обеспечивать соблюдение норм отвода каждого земельного участка для захоронения, установленных настоящими Правилами и иными</w:t>
      </w:r>
      <w:r w:rsidR="00C17108">
        <w:rPr>
          <w:color w:val="000000"/>
          <w:sz w:val="28"/>
          <w:szCs w:val="28"/>
        </w:rPr>
        <w:t xml:space="preserve"> нормативными правовыми актами.</w:t>
      </w:r>
    </w:p>
    <w:p w:rsidR="00C17108" w:rsidRPr="00C17108" w:rsidRDefault="00E609BB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C17108" w:rsidRPr="00C17108">
        <w:rPr>
          <w:color w:val="000000"/>
          <w:sz w:val="28"/>
          <w:szCs w:val="28"/>
        </w:rPr>
        <w:t>.9. На территории кл</w:t>
      </w:r>
      <w:r w:rsidR="00C17108">
        <w:rPr>
          <w:color w:val="000000"/>
          <w:sz w:val="28"/>
          <w:szCs w:val="28"/>
        </w:rPr>
        <w:t>адбища посетителям запрещается: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ломать з</w:t>
      </w:r>
      <w:r>
        <w:rPr>
          <w:color w:val="000000"/>
          <w:sz w:val="28"/>
          <w:szCs w:val="28"/>
        </w:rPr>
        <w:t>еленые насаждения, рвать цветы;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портить па</w:t>
      </w:r>
      <w:r>
        <w:rPr>
          <w:color w:val="000000"/>
          <w:sz w:val="28"/>
          <w:szCs w:val="28"/>
        </w:rPr>
        <w:t>мятники, оборудование кладбища;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добыв</w:t>
      </w:r>
      <w:r>
        <w:rPr>
          <w:color w:val="000000"/>
          <w:sz w:val="28"/>
          <w:szCs w:val="28"/>
        </w:rPr>
        <w:t>ать песок и глину, резать дерн;</w:t>
      </w:r>
    </w:p>
    <w:p w:rsidR="00C17108" w:rsidRPr="00C17108" w:rsidRDefault="00C17108" w:rsidP="00C17108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въезжать на территорию кладбища на автомобильном транспорте, за исключением инвалидов и престарелых, а также случаев установки надмогильных сооружений (па</w:t>
      </w:r>
      <w:r>
        <w:rPr>
          <w:color w:val="000000"/>
          <w:sz w:val="28"/>
          <w:szCs w:val="28"/>
        </w:rPr>
        <w:t>мятники, стелы, ограды и т.п.);</w:t>
      </w:r>
    </w:p>
    <w:p w:rsidR="00A57AD4" w:rsidRDefault="00C17108" w:rsidP="00E609BB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7108">
        <w:rPr>
          <w:color w:val="000000"/>
          <w:sz w:val="28"/>
          <w:szCs w:val="28"/>
        </w:rPr>
        <w:t>- сжигать мусор.</w:t>
      </w:r>
      <w:r w:rsidR="00E609BB">
        <w:rPr>
          <w:color w:val="000000"/>
          <w:sz w:val="28"/>
          <w:szCs w:val="28"/>
        </w:rPr>
        <w:t>»</w:t>
      </w:r>
    </w:p>
    <w:p w:rsidR="00C17108" w:rsidRPr="00C17108" w:rsidRDefault="00A57AD4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. </w:t>
      </w:r>
      <w:r w:rsidR="00C17108">
        <w:rPr>
          <w:color w:val="000000"/>
          <w:sz w:val="28"/>
          <w:szCs w:val="28"/>
        </w:rPr>
        <w:t xml:space="preserve">раздел </w:t>
      </w:r>
      <w:r w:rsidR="00C17108">
        <w:rPr>
          <w:color w:val="000000"/>
          <w:sz w:val="28"/>
          <w:szCs w:val="28"/>
          <w:lang w:val="en-US"/>
        </w:rPr>
        <w:t>XII</w:t>
      </w:r>
      <w:r w:rsidR="00C17108">
        <w:rPr>
          <w:color w:val="000000"/>
          <w:sz w:val="28"/>
          <w:szCs w:val="28"/>
        </w:rPr>
        <w:t xml:space="preserve"> Правил считать разделом </w:t>
      </w:r>
      <w:r w:rsidR="00C17108">
        <w:rPr>
          <w:color w:val="000000"/>
          <w:sz w:val="28"/>
          <w:szCs w:val="28"/>
          <w:lang w:val="en-US"/>
        </w:rPr>
        <w:t>XIII</w:t>
      </w:r>
      <w:r w:rsidR="00C17108">
        <w:rPr>
          <w:color w:val="000000"/>
          <w:sz w:val="28"/>
          <w:szCs w:val="28"/>
        </w:rPr>
        <w:t>.</w:t>
      </w:r>
    </w:p>
    <w:p w:rsidR="00261AC2" w:rsidRPr="001629A3" w:rsidRDefault="00C17108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D825CB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. </w:t>
      </w:r>
      <w:r w:rsidR="00261AC2">
        <w:rPr>
          <w:color w:val="000000"/>
          <w:sz w:val="28"/>
          <w:szCs w:val="28"/>
        </w:rPr>
        <w:t xml:space="preserve">дополнить </w:t>
      </w:r>
      <w:r>
        <w:rPr>
          <w:color w:val="000000"/>
          <w:sz w:val="28"/>
          <w:szCs w:val="28"/>
        </w:rPr>
        <w:t>Правила</w:t>
      </w:r>
      <w:r w:rsidR="00261AC2">
        <w:rPr>
          <w:color w:val="000000"/>
          <w:sz w:val="28"/>
          <w:szCs w:val="28"/>
        </w:rPr>
        <w:t xml:space="preserve"> приложением </w:t>
      </w:r>
      <w:r w:rsidR="001731B1">
        <w:rPr>
          <w:color w:val="000000"/>
          <w:sz w:val="28"/>
          <w:szCs w:val="28"/>
        </w:rPr>
        <w:t>6</w:t>
      </w:r>
      <w:r w:rsidR="00261AC2">
        <w:rPr>
          <w:color w:val="000000"/>
          <w:sz w:val="28"/>
          <w:szCs w:val="28"/>
        </w:rPr>
        <w:t xml:space="preserve"> согласно приложению к настоящему решению.</w:t>
      </w:r>
    </w:p>
    <w:p w:rsidR="00261AC2" w:rsidRPr="001629A3" w:rsidRDefault="00261AC2" w:rsidP="00261AC2">
      <w:pPr>
        <w:pStyle w:val="af0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1629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Настоящее решение подлежит официальному опубликованию.</w:t>
      </w:r>
    </w:p>
    <w:p w:rsidR="00760FDA" w:rsidRPr="00D825CB" w:rsidRDefault="003D49BA" w:rsidP="00760FDA">
      <w:pPr>
        <w:rPr>
          <w:sz w:val="28"/>
          <w:szCs w:val="28"/>
        </w:rPr>
      </w:pPr>
      <w:r w:rsidRPr="00837953">
        <w:rPr>
          <w:sz w:val="28"/>
          <w:szCs w:val="28"/>
        </w:rPr>
        <w:t xml:space="preserve">     </w:t>
      </w:r>
    </w:p>
    <w:p w:rsidR="00DE3598" w:rsidRPr="00D825CB" w:rsidRDefault="00760FDA" w:rsidP="00261AC2">
      <w:pPr>
        <w:rPr>
          <w:b/>
          <w:sz w:val="28"/>
          <w:szCs w:val="28"/>
        </w:rPr>
        <w:sectPr w:rsidR="00DE3598" w:rsidRPr="00D825CB" w:rsidSect="00D825CB">
          <w:headerReference w:type="default" r:id="rId9"/>
          <w:footerReference w:type="default" r:id="rId10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 w:rsidRPr="00760FDA">
        <w:rPr>
          <w:b/>
          <w:sz w:val="28"/>
          <w:szCs w:val="28"/>
        </w:rPr>
        <w:t xml:space="preserve">Глава  города Торопца                                               </w:t>
      </w:r>
      <w:r w:rsidR="00D825CB">
        <w:rPr>
          <w:b/>
          <w:sz w:val="28"/>
          <w:szCs w:val="28"/>
        </w:rPr>
        <w:t xml:space="preserve">                    Т.П. Бойкова</w:t>
      </w:r>
    </w:p>
    <w:p w:rsidR="00D825CB" w:rsidRDefault="00D825CB" w:rsidP="00DE359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Приложение к решению Совета депутатов </w:t>
      </w:r>
    </w:p>
    <w:p w:rsidR="00D825CB" w:rsidRDefault="00D825CB" w:rsidP="00DE3598">
      <w:pPr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города Торопца от 22 апреля 2022 года № 88</w:t>
      </w:r>
    </w:p>
    <w:p w:rsidR="00DE3598" w:rsidRDefault="00DE3598" w:rsidP="00DE359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Приложение 6</w:t>
      </w:r>
    </w:p>
    <w:p w:rsidR="00DE3598" w:rsidRDefault="00DE3598" w:rsidP="00DE359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К Правилам благоустройства города Торопца</w:t>
      </w:r>
    </w:p>
    <w:p w:rsidR="0054782B" w:rsidRDefault="0054782B" w:rsidP="00DE3598">
      <w:pPr>
        <w:jc w:val="right"/>
        <w:rPr>
          <w:rFonts w:ascii="Arial" w:hAnsi="Arial" w:cs="Arial"/>
        </w:rPr>
      </w:pPr>
    </w:p>
    <w:p w:rsidR="0054782B" w:rsidRDefault="0054782B" w:rsidP="00DE3598">
      <w:pPr>
        <w:jc w:val="right"/>
        <w:rPr>
          <w:rFonts w:ascii="Arial" w:hAnsi="Arial" w:cs="Arial"/>
        </w:rPr>
      </w:pPr>
    </w:p>
    <w:p w:rsidR="00DE3598" w:rsidRDefault="00DE3598" w:rsidP="00DE3598">
      <w:pPr>
        <w:jc w:val="right"/>
        <w:rPr>
          <w:rFonts w:ascii="Arial" w:hAnsi="Arial" w:cs="Arial"/>
        </w:rPr>
      </w:pPr>
    </w:p>
    <w:p w:rsidR="00DE3598" w:rsidRDefault="00DE3598" w:rsidP="005478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D7FCF6">
            <wp:extent cx="3639820" cy="859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598" w:rsidRPr="00DE3598" w:rsidRDefault="00DE3598" w:rsidP="0054782B">
      <w:pPr>
        <w:jc w:val="center"/>
        <w:rPr>
          <w:rFonts w:ascii="Arial" w:hAnsi="Arial" w:cs="Arial"/>
        </w:rPr>
      </w:pPr>
    </w:p>
    <w:p w:rsidR="00DE3598" w:rsidRDefault="00DE3598" w:rsidP="0054782B">
      <w:pPr>
        <w:jc w:val="center"/>
        <w:rPr>
          <w:rFonts w:ascii="Arial" w:hAnsi="Arial" w:cs="Arial"/>
        </w:rPr>
      </w:pPr>
    </w:p>
    <w:p w:rsidR="00DE3598" w:rsidRDefault="00DE3598" w:rsidP="0054782B">
      <w:pPr>
        <w:tabs>
          <w:tab w:val="left" w:pos="757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A49974">
            <wp:extent cx="5547995" cy="1085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598" w:rsidRPr="00DE3598" w:rsidRDefault="00DE3598" w:rsidP="0054782B">
      <w:pPr>
        <w:jc w:val="center"/>
        <w:rPr>
          <w:rFonts w:ascii="Arial" w:hAnsi="Arial" w:cs="Arial"/>
        </w:rPr>
      </w:pPr>
    </w:p>
    <w:p w:rsidR="00DE3598" w:rsidRPr="00DE3598" w:rsidRDefault="00DE3598" w:rsidP="0054782B">
      <w:pPr>
        <w:jc w:val="center"/>
        <w:rPr>
          <w:rFonts w:ascii="Arial" w:hAnsi="Arial" w:cs="Arial"/>
        </w:rPr>
      </w:pPr>
    </w:p>
    <w:p w:rsidR="00DE3598" w:rsidRPr="00DE3598" w:rsidRDefault="00DE3598" w:rsidP="0054782B">
      <w:pPr>
        <w:jc w:val="center"/>
        <w:rPr>
          <w:rFonts w:ascii="Arial" w:hAnsi="Arial" w:cs="Arial"/>
        </w:rPr>
      </w:pPr>
    </w:p>
    <w:p w:rsidR="00DE3598" w:rsidRDefault="00DE3598" w:rsidP="005478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4069CA">
            <wp:extent cx="4944110" cy="104838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82B" w:rsidRDefault="0054782B" w:rsidP="0054782B">
      <w:pPr>
        <w:jc w:val="center"/>
        <w:rPr>
          <w:rFonts w:ascii="Arial" w:hAnsi="Arial" w:cs="Arial"/>
        </w:rPr>
      </w:pPr>
    </w:p>
    <w:p w:rsidR="0054782B" w:rsidRDefault="0054782B" w:rsidP="0054782B">
      <w:pPr>
        <w:jc w:val="center"/>
        <w:rPr>
          <w:rFonts w:ascii="Arial" w:hAnsi="Arial" w:cs="Arial"/>
        </w:rPr>
      </w:pPr>
    </w:p>
    <w:p w:rsidR="0054782B" w:rsidRDefault="00DE3598" w:rsidP="0054782B">
      <w:pPr>
        <w:tabs>
          <w:tab w:val="left" w:pos="280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0ABC39">
            <wp:extent cx="5535930" cy="1542415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82B" w:rsidRDefault="0054782B" w:rsidP="0054782B">
      <w:pPr>
        <w:tabs>
          <w:tab w:val="left" w:pos="2805"/>
        </w:tabs>
        <w:jc w:val="center"/>
        <w:rPr>
          <w:rFonts w:ascii="Arial" w:hAnsi="Arial" w:cs="Arial"/>
        </w:rPr>
      </w:pPr>
    </w:p>
    <w:p w:rsidR="0054782B" w:rsidRDefault="0054782B" w:rsidP="0054782B">
      <w:pPr>
        <w:tabs>
          <w:tab w:val="left" w:pos="2805"/>
        </w:tabs>
        <w:jc w:val="center"/>
        <w:rPr>
          <w:rFonts w:ascii="Arial" w:hAnsi="Arial" w:cs="Arial"/>
        </w:rPr>
      </w:pPr>
    </w:p>
    <w:p w:rsidR="00DE3598" w:rsidRPr="00DE3598" w:rsidRDefault="00DE3598" w:rsidP="0054782B">
      <w:pPr>
        <w:tabs>
          <w:tab w:val="left" w:pos="2805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C0DE79">
            <wp:extent cx="4657725" cy="131699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3598" w:rsidRPr="00DE3598" w:rsidSect="00DE3598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25F" w:rsidRDefault="0048625F" w:rsidP="00666099">
      <w:r>
        <w:separator/>
      </w:r>
    </w:p>
  </w:endnote>
  <w:endnote w:type="continuationSeparator" w:id="0">
    <w:p w:rsidR="0048625F" w:rsidRDefault="0048625F" w:rsidP="0066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7102678"/>
      <w:docPartObj>
        <w:docPartGallery w:val="Page Numbers (Bottom of Page)"/>
        <w:docPartUnique/>
      </w:docPartObj>
    </w:sdtPr>
    <w:sdtEndPr/>
    <w:sdtContent>
      <w:p w:rsidR="00666099" w:rsidRDefault="00A2538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5C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66099" w:rsidRDefault="0066609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25F" w:rsidRDefault="0048625F" w:rsidP="00666099">
      <w:r>
        <w:separator/>
      </w:r>
    </w:p>
  </w:footnote>
  <w:footnote w:type="continuationSeparator" w:id="0">
    <w:p w:rsidR="0048625F" w:rsidRDefault="0048625F" w:rsidP="00666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99" w:rsidRDefault="004B47BD" w:rsidP="004B47BD">
    <w:pPr>
      <w:pStyle w:val="a8"/>
      <w:tabs>
        <w:tab w:val="clear" w:pos="4677"/>
        <w:tab w:val="clear" w:pos="9355"/>
        <w:tab w:val="left" w:pos="403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817"/>
    <w:multiLevelType w:val="multilevel"/>
    <w:tmpl w:val="D01095F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1" w15:restartNumberingAfterBreak="0">
    <w:nsid w:val="198664C0"/>
    <w:multiLevelType w:val="multilevel"/>
    <w:tmpl w:val="2F8C89C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28D10497"/>
    <w:multiLevelType w:val="hybridMultilevel"/>
    <w:tmpl w:val="5DB085EE"/>
    <w:lvl w:ilvl="0" w:tplc="A660588A">
      <w:start w:val="1"/>
      <w:numFmt w:val="decimal"/>
      <w:lvlText w:val="%1."/>
      <w:lvlJc w:val="left"/>
      <w:pPr>
        <w:ind w:left="8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500052BA"/>
    <w:multiLevelType w:val="hybridMultilevel"/>
    <w:tmpl w:val="C3308C16"/>
    <w:lvl w:ilvl="0" w:tplc="90684BF2">
      <w:start w:val="1"/>
      <w:numFmt w:val="decimal"/>
      <w:lvlText w:val="%1."/>
      <w:lvlJc w:val="left"/>
      <w:pPr>
        <w:ind w:left="555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 w15:restartNumberingAfterBreak="0">
    <w:nsid w:val="68F2504C"/>
    <w:multiLevelType w:val="hybridMultilevel"/>
    <w:tmpl w:val="E78C7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B4EFA"/>
    <w:multiLevelType w:val="hybridMultilevel"/>
    <w:tmpl w:val="3D58BC8C"/>
    <w:lvl w:ilvl="0" w:tplc="D35E60D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 w15:restartNumberingAfterBreak="0">
    <w:nsid w:val="6EF91CE4"/>
    <w:multiLevelType w:val="hybridMultilevel"/>
    <w:tmpl w:val="D326F26E"/>
    <w:lvl w:ilvl="0" w:tplc="103AF9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6001C"/>
    <w:multiLevelType w:val="hybridMultilevel"/>
    <w:tmpl w:val="53BCABD0"/>
    <w:lvl w:ilvl="0" w:tplc="F8289E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7C05DF8"/>
    <w:multiLevelType w:val="hybridMultilevel"/>
    <w:tmpl w:val="3D58BC8C"/>
    <w:lvl w:ilvl="0" w:tplc="D35E60D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EE"/>
    <w:rsid w:val="00007079"/>
    <w:rsid w:val="00037C67"/>
    <w:rsid w:val="00066974"/>
    <w:rsid w:val="000C3969"/>
    <w:rsid w:val="000C4803"/>
    <w:rsid w:val="000D0038"/>
    <w:rsid w:val="000D2576"/>
    <w:rsid w:val="000E27A6"/>
    <w:rsid w:val="000F01CA"/>
    <w:rsid w:val="00107900"/>
    <w:rsid w:val="00117000"/>
    <w:rsid w:val="001252E4"/>
    <w:rsid w:val="00146148"/>
    <w:rsid w:val="00153B8E"/>
    <w:rsid w:val="0015454C"/>
    <w:rsid w:val="001629A3"/>
    <w:rsid w:val="001731B1"/>
    <w:rsid w:val="001A50C2"/>
    <w:rsid w:val="001C1D1F"/>
    <w:rsid w:val="001C59A7"/>
    <w:rsid w:val="001D5BBF"/>
    <w:rsid w:val="00203F3D"/>
    <w:rsid w:val="0021712E"/>
    <w:rsid w:val="00242002"/>
    <w:rsid w:val="00252404"/>
    <w:rsid w:val="00261AC2"/>
    <w:rsid w:val="00274243"/>
    <w:rsid w:val="002D0D4E"/>
    <w:rsid w:val="002E4B56"/>
    <w:rsid w:val="00300B98"/>
    <w:rsid w:val="003142E2"/>
    <w:rsid w:val="003179B7"/>
    <w:rsid w:val="00325C6B"/>
    <w:rsid w:val="00344BB8"/>
    <w:rsid w:val="003A021E"/>
    <w:rsid w:val="003A1E73"/>
    <w:rsid w:val="003C0F34"/>
    <w:rsid w:val="003D49BA"/>
    <w:rsid w:val="003E1BA3"/>
    <w:rsid w:val="003E6FA9"/>
    <w:rsid w:val="004045B3"/>
    <w:rsid w:val="004764C7"/>
    <w:rsid w:val="0048625F"/>
    <w:rsid w:val="004B47BD"/>
    <w:rsid w:val="00515FD3"/>
    <w:rsid w:val="00525E62"/>
    <w:rsid w:val="00530924"/>
    <w:rsid w:val="00535F43"/>
    <w:rsid w:val="00541B49"/>
    <w:rsid w:val="0054782B"/>
    <w:rsid w:val="00565043"/>
    <w:rsid w:val="00595BEA"/>
    <w:rsid w:val="005B5362"/>
    <w:rsid w:val="005C2BF5"/>
    <w:rsid w:val="005C45E1"/>
    <w:rsid w:val="005D15F7"/>
    <w:rsid w:val="005D2D56"/>
    <w:rsid w:val="005F2FD5"/>
    <w:rsid w:val="0060266D"/>
    <w:rsid w:val="006065A9"/>
    <w:rsid w:val="00620004"/>
    <w:rsid w:val="00627AD7"/>
    <w:rsid w:val="006323C7"/>
    <w:rsid w:val="006350CD"/>
    <w:rsid w:val="006473E9"/>
    <w:rsid w:val="00657C64"/>
    <w:rsid w:val="00661958"/>
    <w:rsid w:val="00666099"/>
    <w:rsid w:val="0066661C"/>
    <w:rsid w:val="00671C28"/>
    <w:rsid w:val="006B5115"/>
    <w:rsid w:val="006F22E4"/>
    <w:rsid w:val="0072134A"/>
    <w:rsid w:val="007253A8"/>
    <w:rsid w:val="0072729F"/>
    <w:rsid w:val="0074158A"/>
    <w:rsid w:val="00757DAE"/>
    <w:rsid w:val="00760FDA"/>
    <w:rsid w:val="00766AD7"/>
    <w:rsid w:val="007772D9"/>
    <w:rsid w:val="00780624"/>
    <w:rsid w:val="007C1325"/>
    <w:rsid w:val="007E4FD9"/>
    <w:rsid w:val="007E7935"/>
    <w:rsid w:val="00800D97"/>
    <w:rsid w:val="0082203E"/>
    <w:rsid w:val="00825A68"/>
    <w:rsid w:val="008B1F6D"/>
    <w:rsid w:val="008D1A1A"/>
    <w:rsid w:val="008E7C4B"/>
    <w:rsid w:val="008F42B8"/>
    <w:rsid w:val="0090631F"/>
    <w:rsid w:val="009143C8"/>
    <w:rsid w:val="00925737"/>
    <w:rsid w:val="00944E12"/>
    <w:rsid w:val="00964737"/>
    <w:rsid w:val="009673C5"/>
    <w:rsid w:val="0098043E"/>
    <w:rsid w:val="00995235"/>
    <w:rsid w:val="009C614E"/>
    <w:rsid w:val="009F13A1"/>
    <w:rsid w:val="009F75BE"/>
    <w:rsid w:val="009F773B"/>
    <w:rsid w:val="00A01646"/>
    <w:rsid w:val="00A22079"/>
    <w:rsid w:val="00A25384"/>
    <w:rsid w:val="00A57AD4"/>
    <w:rsid w:val="00A624A8"/>
    <w:rsid w:val="00A66C58"/>
    <w:rsid w:val="00AA2AC3"/>
    <w:rsid w:val="00AB55CE"/>
    <w:rsid w:val="00AC0753"/>
    <w:rsid w:val="00AD72D4"/>
    <w:rsid w:val="00AF1BF7"/>
    <w:rsid w:val="00AF1C43"/>
    <w:rsid w:val="00AF1F08"/>
    <w:rsid w:val="00B27F6E"/>
    <w:rsid w:val="00B4181A"/>
    <w:rsid w:val="00B67E21"/>
    <w:rsid w:val="00B70177"/>
    <w:rsid w:val="00BA4B23"/>
    <w:rsid w:val="00BC0B6D"/>
    <w:rsid w:val="00BD7505"/>
    <w:rsid w:val="00BF1979"/>
    <w:rsid w:val="00BF1E8B"/>
    <w:rsid w:val="00C02FB0"/>
    <w:rsid w:val="00C17108"/>
    <w:rsid w:val="00C34788"/>
    <w:rsid w:val="00C433EE"/>
    <w:rsid w:val="00C63933"/>
    <w:rsid w:val="00C86675"/>
    <w:rsid w:val="00C970DE"/>
    <w:rsid w:val="00CE372A"/>
    <w:rsid w:val="00D15933"/>
    <w:rsid w:val="00D4157F"/>
    <w:rsid w:val="00D46F3E"/>
    <w:rsid w:val="00D533E7"/>
    <w:rsid w:val="00D825CB"/>
    <w:rsid w:val="00D85EA0"/>
    <w:rsid w:val="00D95F2D"/>
    <w:rsid w:val="00D972C1"/>
    <w:rsid w:val="00DA090A"/>
    <w:rsid w:val="00DA32D5"/>
    <w:rsid w:val="00DB156C"/>
    <w:rsid w:val="00DC0BC2"/>
    <w:rsid w:val="00DD4FE0"/>
    <w:rsid w:val="00DD7907"/>
    <w:rsid w:val="00DE3598"/>
    <w:rsid w:val="00DE5509"/>
    <w:rsid w:val="00DF2E3C"/>
    <w:rsid w:val="00DF6993"/>
    <w:rsid w:val="00E13D84"/>
    <w:rsid w:val="00E3033A"/>
    <w:rsid w:val="00E45715"/>
    <w:rsid w:val="00E609BB"/>
    <w:rsid w:val="00E61E7D"/>
    <w:rsid w:val="00E8392D"/>
    <w:rsid w:val="00E90408"/>
    <w:rsid w:val="00E91BAC"/>
    <w:rsid w:val="00E94B8C"/>
    <w:rsid w:val="00EA06A6"/>
    <w:rsid w:val="00EA4D88"/>
    <w:rsid w:val="00F15104"/>
    <w:rsid w:val="00F21BC0"/>
    <w:rsid w:val="00F5040B"/>
    <w:rsid w:val="00F63C76"/>
    <w:rsid w:val="00F64920"/>
    <w:rsid w:val="00FE6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4A00E3-A9F8-4873-8117-8B6A83CA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0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1B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"/>
    <w:next w:val="a"/>
    <w:link w:val="70"/>
    <w:qFormat/>
    <w:rsid w:val="00242002"/>
    <w:pPr>
      <w:keepNext/>
      <w:jc w:val="right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2420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Без интервала1"/>
    <w:rsid w:val="00BC0B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Title">
    <w:name w:val="ConsTitle"/>
    <w:rsid w:val="00325C6B"/>
    <w:pPr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3">
    <w:name w:val="No Spacing"/>
    <w:link w:val="a4"/>
    <w:uiPriority w:val="99"/>
    <w:qFormat/>
    <w:rsid w:val="00325C6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325C6B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1252E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1B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79B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179B7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6660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660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660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660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rsid w:val="001A50C2"/>
    <w:rPr>
      <w:rFonts w:cs="Times New Roman"/>
      <w:color w:val="0000FF"/>
      <w:u w:val="none"/>
      <w:effect w:val="none"/>
    </w:rPr>
  </w:style>
  <w:style w:type="paragraph" w:styleId="ad">
    <w:name w:val="Body Text"/>
    <w:basedOn w:val="a"/>
    <w:link w:val="ae"/>
    <w:rsid w:val="00E3033A"/>
    <w:pPr>
      <w:jc w:val="both"/>
    </w:pPr>
    <w:rPr>
      <w:sz w:val="28"/>
      <w:szCs w:val="20"/>
    </w:rPr>
  </w:style>
  <w:style w:type="character" w:customStyle="1" w:styleId="ae">
    <w:name w:val="Основной текст Знак"/>
    <w:basedOn w:val="a0"/>
    <w:link w:val="ad"/>
    <w:rsid w:val="00E3033A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">
    <w:name w:val="Table Grid"/>
    <w:basedOn w:val="a1"/>
    <w:uiPriority w:val="39"/>
    <w:rsid w:val="003D4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1629A3"/>
    <w:pPr>
      <w:spacing w:before="100" w:beforeAutospacing="1" w:after="100" w:afterAutospacing="1"/>
    </w:pPr>
  </w:style>
  <w:style w:type="character" w:styleId="af1">
    <w:name w:val="annotation reference"/>
    <w:basedOn w:val="a0"/>
    <w:uiPriority w:val="99"/>
    <w:semiHidden/>
    <w:unhideWhenUsed/>
    <w:rsid w:val="0074158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4158A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4158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4158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415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71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A2541-C464-4FEC-BBD5-1B2081C2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Shirokova Natalia</dc:creator>
  <cp:keywords/>
  <dc:description/>
  <cp:lastModifiedBy>One_64</cp:lastModifiedBy>
  <cp:revision>2</cp:revision>
  <cp:lastPrinted>2022-04-22T12:58:00Z</cp:lastPrinted>
  <dcterms:created xsi:type="dcterms:W3CDTF">2022-04-22T12:59:00Z</dcterms:created>
  <dcterms:modified xsi:type="dcterms:W3CDTF">2022-04-22T12:59:00Z</dcterms:modified>
</cp:coreProperties>
</file>